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9E354" w14:textId="7984D72C" w:rsidR="0081158F" w:rsidRPr="001A64EC" w:rsidRDefault="007C24A4">
      <w:pPr>
        <w:rPr>
          <w:b/>
          <w:bCs/>
        </w:rPr>
      </w:pPr>
      <w:bookmarkStart w:id="0" w:name="_GoBack"/>
      <w:bookmarkEnd w:id="0"/>
      <w:r w:rsidRPr="001A64EC">
        <w:rPr>
          <w:b/>
          <w:bCs/>
        </w:rPr>
        <w:t>Neuropeptides</w:t>
      </w:r>
    </w:p>
    <w:p w14:paraId="6CD306D2" w14:textId="77777777" w:rsidR="00D726FC" w:rsidRDefault="00D726FC"/>
    <w:tbl>
      <w:tblPr>
        <w:tblW w:w="12429" w:type="dxa"/>
        <w:tblInd w:w="18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1710"/>
        <w:gridCol w:w="1530"/>
        <w:gridCol w:w="2520"/>
        <w:gridCol w:w="2430"/>
        <w:gridCol w:w="1890"/>
      </w:tblGrid>
      <w:tr w:rsidR="00D726FC" w:rsidRPr="0056159C" w14:paraId="7C7ED2F4" w14:textId="77777777" w:rsidTr="00473E0F">
        <w:trPr>
          <w:trHeight w:val="100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76B9A969" w14:textId="77777777" w:rsidR="00D726FC" w:rsidRPr="007C24A4" w:rsidRDefault="00D726FC" w:rsidP="005A5109">
            <w:pPr>
              <w:tabs>
                <w:tab w:val="left" w:pos="171"/>
              </w:tabs>
              <w:ind w:left="-99" w:right="-40"/>
              <w:rPr>
                <w:b/>
                <w:lang w:bidi="x-none"/>
              </w:rPr>
            </w:pPr>
            <w:r w:rsidRPr="007C24A4">
              <w:rPr>
                <w:b/>
                <w:lang w:bidi="x-none"/>
              </w:rPr>
              <w:t>Gene Knockout/</w:t>
            </w:r>
          </w:p>
          <w:p w14:paraId="4BA51C8D" w14:textId="77777777" w:rsidR="00D726FC" w:rsidRPr="007C24A4" w:rsidRDefault="00D726FC" w:rsidP="005A5109">
            <w:pPr>
              <w:tabs>
                <w:tab w:val="left" w:pos="171"/>
              </w:tabs>
              <w:ind w:left="-99" w:right="-40"/>
              <w:rPr>
                <w:b/>
                <w:lang w:bidi="x-none"/>
              </w:rPr>
            </w:pPr>
            <w:r w:rsidRPr="007C24A4">
              <w:rPr>
                <w:b/>
                <w:lang w:bidi="x-none"/>
              </w:rPr>
              <w:t>Overexpression*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8452D5C" w14:textId="77777777" w:rsidR="00D726FC" w:rsidRPr="007C24A4" w:rsidRDefault="00D726FC" w:rsidP="007C24A4">
            <w:pPr>
              <w:ind w:left="-86" w:right="-48"/>
              <w:rPr>
                <w:b/>
                <w:lang w:bidi="x-none"/>
              </w:rPr>
            </w:pPr>
            <w:r w:rsidRPr="007C24A4">
              <w:rPr>
                <w:b/>
                <w:lang w:bidi="x-none"/>
              </w:rPr>
              <w:t>Background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30E9D79F" w14:textId="77777777" w:rsidR="00D726FC" w:rsidRPr="007C24A4" w:rsidRDefault="00D726FC" w:rsidP="007C24A4">
            <w:pPr>
              <w:ind w:left="-86" w:right="-48"/>
              <w:rPr>
                <w:b/>
                <w:lang w:bidi="x-none"/>
              </w:rPr>
            </w:pPr>
            <w:r w:rsidRPr="007C24A4">
              <w:rPr>
                <w:b/>
                <w:lang w:bidi="x-none"/>
              </w:rPr>
              <w:t>Operant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601C741" w14:textId="77777777" w:rsidR="00D726FC" w:rsidRPr="007C24A4" w:rsidRDefault="00D726FC" w:rsidP="007C24A4">
            <w:pPr>
              <w:ind w:left="-86" w:right="-48"/>
              <w:rPr>
                <w:b/>
                <w:lang w:bidi="x-none"/>
              </w:rPr>
            </w:pPr>
            <w:r w:rsidRPr="007C24A4">
              <w:rPr>
                <w:b/>
                <w:lang w:bidi="x-none"/>
              </w:rPr>
              <w:t>2BC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D45CFF2" w14:textId="77777777" w:rsidR="00D726FC" w:rsidRPr="007C24A4" w:rsidRDefault="00D726FC" w:rsidP="005A5109">
            <w:pPr>
              <w:ind w:left="-86" w:right="-48"/>
              <w:rPr>
                <w:b/>
                <w:lang w:bidi="x-none"/>
              </w:rPr>
            </w:pPr>
            <w:r w:rsidRPr="007C24A4">
              <w:rPr>
                <w:b/>
                <w:lang w:bidi="x-none"/>
              </w:rPr>
              <w:t>DID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A474DC1" w14:textId="1432F046" w:rsidR="00D726FC" w:rsidRPr="007C24A4" w:rsidRDefault="00D726FC" w:rsidP="005A5109">
            <w:pPr>
              <w:ind w:left="-86" w:right="-48"/>
              <w:rPr>
                <w:b/>
                <w:lang w:bidi="x-none"/>
              </w:rPr>
            </w:pPr>
            <w:r w:rsidRPr="007C24A4">
              <w:rPr>
                <w:b/>
                <w:lang w:bidi="x-none"/>
              </w:rPr>
              <w:t>Reference</w:t>
            </w:r>
            <w:r w:rsidR="007C24A4">
              <w:rPr>
                <w:b/>
                <w:lang w:bidi="x-none"/>
              </w:rPr>
              <w:t>s</w:t>
            </w:r>
          </w:p>
        </w:tc>
      </w:tr>
      <w:tr w:rsidR="005227C2" w:rsidRPr="009C5B86" w14:paraId="14B3D054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278F92BA" w14:textId="06584A78" w:rsidR="005227C2" w:rsidRPr="007C24A4" w:rsidRDefault="007C24A4" w:rsidP="005A5109">
            <w:pPr>
              <w:ind w:left="261" w:right="-40" w:hanging="27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Neuropeptide Y</w:t>
            </w:r>
            <w:r w:rsidR="005A5109">
              <w:rPr>
                <w:sz w:val="22"/>
                <w:szCs w:val="22"/>
                <w:lang w:bidi="x-none"/>
              </w:rPr>
              <w:t>, NPY</w:t>
            </w:r>
            <w:r>
              <w:rPr>
                <w:sz w:val="22"/>
                <w:szCs w:val="22"/>
                <w:lang w:bidi="x-none"/>
              </w:rPr>
              <w:t xml:space="preserve"> (</w:t>
            </w:r>
            <w:proofErr w:type="spellStart"/>
            <w:r w:rsidRPr="007C24A4">
              <w:rPr>
                <w:i/>
                <w:sz w:val="22"/>
                <w:szCs w:val="22"/>
                <w:lang w:bidi="x-none"/>
              </w:rPr>
              <w:t>Npy</w:t>
            </w:r>
            <w:proofErr w:type="spellEnd"/>
            <w:r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49FCC45D" w14:textId="0D76EBB5" w:rsidR="005227C2" w:rsidRPr="007C24A4" w:rsidRDefault="005227C2" w:rsidP="005A5109">
            <w:pPr>
              <w:ind w:left="-86" w:right="-48"/>
              <w:rPr>
                <w:rFonts w:ascii="AdvTT5843c571" w:hAnsi="AdvTT5843c571" w:cs="AdvTT5843c571"/>
                <w:sz w:val="22"/>
                <w:szCs w:val="22"/>
              </w:rPr>
            </w:pPr>
            <w:r w:rsidRPr="007C24A4">
              <w:rPr>
                <w:rFonts w:ascii="AdvTT5843c571" w:hAnsi="AdvTT5843c571" w:cs="AdvTT5843c571"/>
                <w:sz w:val="22"/>
                <w:szCs w:val="22"/>
              </w:rPr>
              <w:t>129/</w:t>
            </w:r>
            <w:proofErr w:type="spellStart"/>
            <w:r w:rsidRPr="007C24A4">
              <w:rPr>
                <w:rFonts w:ascii="AdvTT5843c571" w:hAnsi="AdvTT5843c571" w:cs="AdvTT5843c571"/>
                <w:sz w:val="22"/>
                <w:szCs w:val="22"/>
              </w:rPr>
              <w:t>SvEv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01060B31" w14:textId="77777777" w:rsidR="005227C2" w:rsidRPr="007C24A4" w:rsidRDefault="005227C2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2AFCA4FA" w14:textId="349CC144" w:rsidR="005227C2" w:rsidRDefault="00CD58CF" w:rsidP="005227C2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— 3 - </w:t>
            </w:r>
            <w:r w:rsidR="005227C2" w:rsidRPr="007C24A4">
              <w:rPr>
                <w:sz w:val="22"/>
                <w:szCs w:val="22"/>
                <w:lang w:bidi="x-none"/>
              </w:rPr>
              <w:t>10%</w:t>
            </w:r>
          </w:p>
          <w:p w14:paraId="5FE7FD63" w14:textId="2515CB1F" w:rsidR="007C24A4" w:rsidRPr="007C24A4" w:rsidRDefault="007C24A4" w:rsidP="005227C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D"/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="003D1095">
              <w:rPr>
                <w:sz w:val="22"/>
                <w:szCs w:val="22"/>
                <w:lang w:bidi="x-none"/>
              </w:rPr>
              <w:t xml:space="preserve"> </w:t>
            </w:r>
            <w:r w:rsidRPr="007C24A4">
              <w:rPr>
                <w:sz w:val="22"/>
                <w:szCs w:val="22"/>
                <w:lang w:bidi="x-none"/>
              </w:rPr>
              <w:t>20%</w:t>
            </w:r>
          </w:p>
        </w:tc>
        <w:tc>
          <w:tcPr>
            <w:tcW w:w="2430" w:type="dxa"/>
            <w:shd w:val="clear" w:color="auto" w:fill="auto"/>
          </w:tcPr>
          <w:p w14:paraId="61F0ADB5" w14:textId="77777777" w:rsidR="005227C2" w:rsidRPr="007C24A4" w:rsidRDefault="005227C2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6944EFE3" w14:textId="5058238C" w:rsidR="005227C2" w:rsidRPr="007C24A4" w:rsidRDefault="005227C2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Thiele et al., 2000 [19]</w:t>
            </w:r>
          </w:p>
        </w:tc>
      </w:tr>
      <w:tr w:rsidR="00D726FC" w:rsidRPr="009C5B86" w14:paraId="479F9F98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7DAE07EB" w14:textId="0BC098F9" w:rsidR="00D726FC" w:rsidRPr="007C24A4" w:rsidRDefault="00D726FC" w:rsidP="005A5109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</w:tcPr>
          <w:p w14:paraId="1872CB91" w14:textId="04901C92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530" w:type="dxa"/>
            <w:shd w:val="clear" w:color="auto" w:fill="auto"/>
          </w:tcPr>
          <w:p w14:paraId="06F843A2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4DF9244" w14:textId="139611E6" w:rsidR="00D726FC" w:rsidRPr="007C24A4" w:rsidRDefault="00D726FC" w:rsidP="005227C2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4FFB1F1B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6FE537EE" w14:textId="46D56BA9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</w:tr>
      <w:tr w:rsidR="00D726FC" w:rsidRPr="009C5B86" w14:paraId="46A85417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51BA670E" w14:textId="77777777" w:rsidR="00D726FC" w:rsidRPr="007C24A4" w:rsidRDefault="00D726FC" w:rsidP="005A5109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</w:tcPr>
          <w:p w14:paraId="77105FF2" w14:textId="438ED187" w:rsidR="00D726FC" w:rsidRPr="007C24A4" w:rsidRDefault="007C24A4" w:rsidP="006E4675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  <w:r w:rsidRPr="007C24A4">
              <w:rPr>
                <w:sz w:val="22"/>
                <w:szCs w:val="22"/>
                <w:lang w:bidi="x-none"/>
              </w:rPr>
              <w:sym w:font="Symbol" w:char="F0B4"/>
            </w:r>
            <w:r>
              <w:rPr>
                <w:sz w:val="22"/>
                <w:szCs w:val="22"/>
                <w:lang w:bidi="x-none"/>
              </w:rPr>
              <w:t xml:space="preserve"> 129Sv</w:t>
            </w:r>
          </w:p>
        </w:tc>
        <w:tc>
          <w:tcPr>
            <w:tcW w:w="1530" w:type="dxa"/>
            <w:shd w:val="clear" w:color="auto" w:fill="auto"/>
          </w:tcPr>
          <w:p w14:paraId="4A3DBB47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D467014" w14:textId="34017EED" w:rsidR="00D726FC" w:rsidRPr="007C24A4" w:rsidRDefault="00D726FC" w:rsidP="006C01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D"/>
            </w:r>
          </w:p>
        </w:tc>
        <w:tc>
          <w:tcPr>
            <w:tcW w:w="2430" w:type="dxa"/>
            <w:shd w:val="clear" w:color="auto" w:fill="auto"/>
          </w:tcPr>
          <w:p w14:paraId="52468E93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7D87909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Thiele et al., 1998 [74]</w:t>
            </w:r>
          </w:p>
        </w:tc>
      </w:tr>
      <w:tr w:rsidR="00D726FC" w:rsidRPr="009C5B86" w14:paraId="27371DE0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42AEE014" w14:textId="3CF62B95" w:rsidR="00D726FC" w:rsidRPr="007C24A4" w:rsidRDefault="00D726FC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ab/>
            </w:r>
            <w:proofErr w:type="spellStart"/>
            <w:r w:rsidR="007C24A4" w:rsidRPr="007C24A4">
              <w:rPr>
                <w:i/>
                <w:sz w:val="22"/>
                <w:szCs w:val="22"/>
                <w:lang w:bidi="x-none"/>
              </w:rPr>
              <w:t>Npy</w:t>
            </w:r>
            <w:proofErr w:type="spellEnd"/>
            <w:r w:rsidRPr="007C24A4">
              <w:rPr>
                <w:sz w:val="22"/>
                <w:szCs w:val="22"/>
                <w:lang w:bidi="x-none"/>
              </w:rPr>
              <w:t>*</w:t>
            </w:r>
          </w:p>
        </w:tc>
        <w:tc>
          <w:tcPr>
            <w:tcW w:w="1710" w:type="dxa"/>
          </w:tcPr>
          <w:p w14:paraId="49D7446B" w14:textId="0EBF7A41" w:rsidR="00D726FC" w:rsidRPr="007C24A4" w:rsidRDefault="007C24A4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  <w:r w:rsidRPr="007C24A4">
              <w:rPr>
                <w:sz w:val="22"/>
                <w:szCs w:val="22"/>
                <w:lang w:bidi="x-none"/>
              </w:rPr>
              <w:sym w:font="Symbol" w:char="F0B4"/>
            </w:r>
            <w:r>
              <w:rPr>
                <w:sz w:val="22"/>
                <w:szCs w:val="22"/>
                <w:lang w:bidi="x-none"/>
              </w:rPr>
              <w:t xml:space="preserve"> 129Sv</w:t>
            </w:r>
          </w:p>
        </w:tc>
        <w:tc>
          <w:tcPr>
            <w:tcW w:w="1530" w:type="dxa"/>
            <w:shd w:val="clear" w:color="auto" w:fill="auto"/>
          </w:tcPr>
          <w:p w14:paraId="62689EF3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2A6C790" w14:textId="1E68E241" w:rsidR="00D726FC" w:rsidRPr="007C24A4" w:rsidRDefault="00D726FC" w:rsidP="006C01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430" w:type="dxa"/>
            <w:shd w:val="clear" w:color="auto" w:fill="auto"/>
          </w:tcPr>
          <w:p w14:paraId="3342BFBF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2C2D376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Thiele et al., 1998 [74]</w:t>
            </w:r>
          </w:p>
        </w:tc>
      </w:tr>
      <w:tr w:rsidR="00D726FC" w:rsidRPr="009C5B86" w14:paraId="467BBAA9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01644235" w14:textId="0330E89C" w:rsidR="00D726FC" w:rsidRPr="005A5109" w:rsidRDefault="00D726FC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ab/>
            </w:r>
            <w:r w:rsidR="005A5109" w:rsidRPr="005A5109">
              <w:rPr>
                <w:sz w:val="22"/>
                <w:szCs w:val="22"/>
                <w:lang w:bidi="x-none"/>
              </w:rPr>
              <w:t>NPY receptor type 1 (</w:t>
            </w:r>
            <w:r w:rsidR="005A5109" w:rsidRPr="005A5109">
              <w:rPr>
                <w:i/>
                <w:sz w:val="22"/>
                <w:szCs w:val="22"/>
                <w:lang w:bidi="x-none"/>
              </w:rPr>
              <w:t>Npy1r</w:t>
            </w:r>
            <w:r w:rsidR="005A5109" w:rsidRPr="005A5109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7E4CAC4A" w14:textId="17AC77D9" w:rsidR="00D726FC" w:rsidRPr="007C24A4" w:rsidRDefault="002D62A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530" w:type="dxa"/>
            <w:shd w:val="clear" w:color="auto" w:fill="auto"/>
          </w:tcPr>
          <w:p w14:paraId="5E7A8632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1D7B2686" w14:textId="666A52B8" w:rsidR="00D726FC" w:rsidRPr="007C24A4" w:rsidRDefault="00D726FC" w:rsidP="002D62AC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D"/>
            </w:r>
            <w:r w:rsidR="002D62AC">
              <w:rPr>
                <w:sz w:val="22"/>
                <w:szCs w:val="22"/>
                <w:lang w:bidi="x-none"/>
              </w:rPr>
              <w:t xml:space="preserve"> </w:t>
            </w:r>
            <w:r w:rsidR="003D1095">
              <w:rPr>
                <w:sz w:val="22"/>
                <w:szCs w:val="22"/>
                <w:lang w:bidi="x-none"/>
              </w:rPr>
              <w:t xml:space="preserve"> </w:t>
            </w:r>
            <w:r w:rsidR="00CD58CF">
              <w:rPr>
                <w:sz w:val="22"/>
                <w:szCs w:val="22"/>
                <w:lang w:bidi="x-none"/>
              </w:rPr>
              <w:t xml:space="preserve">3 - </w:t>
            </w:r>
            <w:r w:rsidR="002D62AC">
              <w:rPr>
                <w:sz w:val="22"/>
                <w:szCs w:val="22"/>
                <w:lang w:bidi="x-none"/>
              </w:rPr>
              <w:t>10%; males</w:t>
            </w:r>
          </w:p>
          <w:p w14:paraId="1881ADE9" w14:textId="199931BC" w:rsidR="00D726FC" w:rsidRPr="007C24A4" w:rsidRDefault="00D726FC" w:rsidP="006C01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D"/>
            </w:r>
            <w:r w:rsidR="002D62AC">
              <w:rPr>
                <w:sz w:val="22"/>
                <w:szCs w:val="22"/>
                <w:lang w:bidi="x-none"/>
              </w:rPr>
              <w:t xml:space="preserve"> </w:t>
            </w:r>
            <w:r w:rsidR="003D1095">
              <w:rPr>
                <w:sz w:val="22"/>
                <w:szCs w:val="22"/>
                <w:lang w:bidi="x-none"/>
              </w:rPr>
              <w:t xml:space="preserve"> </w:t>
            </w:r>
            <w:r w:rsidR="002D62AC">
              <w:rPr>
                <w:sz w:val="22"/>
                <w:szCs w:val="22"/>
                <w:lang w:bidi="x-none"/>
              </w:rPr>
              <w:t>10%; females</w:t>
            </w:r>
          </w:p>
        </w:tc>
        <w:tc>
          <w:tcPr>
            <w:tcW w:w="2430" w:type="dxa"/>
            <w:shd w:val="clear" w:color="auto" w:fill="auto"/>
          </w:tcPr>
          <w:p w14:paraId="41F98535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1C78199F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Thiele et al., 2002 [40]</w:t>
            </w:r>
          </w:p>
        </w:tc>
      </w:tr>
      <w:tr w:rsidR="00D726FC" w:rsidRPr="009C5B86" w14:paraId="6524F0DB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13B4AD54" w14:textId="430618C9" w:rsidR="00D726FC" w:rsidRPr="002D62AC" w:rsidRDefault="00D726FC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2D62AC">
              <w:rPr>
                <w:sz w:val="22"/>
                <w:szCs w:val="22"/>
                <w:lang w:bidi="x-none"/>
              </w:rPr>
              <w:tab/>
            </w:r>
            <w:r w:rsidR="002D62AC" w:rsidRPr="002D62AC">
              <w:rPr>
                <w:sz w:val="22"/>
                <w:szCs w:val="22"/>
                <w:lang w:bidi="x-none"/>
              </w:rPr>
              <w:t>NPY receptor type 2 (</w:t>
            </w:r>
            <w:r w:rsidR="002D62AC" w:rsidRPr="002D62AC">
              <w:rPr>
                <w:i/>
                <w:sz w:val="22"/>
                <w:szCs w:val="22"/>
                <w:lang w:bidi="x-none"/>
              </w:rPr>
              <w:t>Npy2r</w:t>
            </w:r>
            <w:r w:rsidR="002D62AC" w:rsidRPr="002D62AC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156A3161" w14:textId="459502E4" w:rsidR="00D726FC" w:rsidRPr="007C24A4" w:rsidRDefault="006C012D" w:rsidP="006C012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129/</w:t>
            </w:r>
            <w:proofErr w:type="spellStart"/>
            <w:r w:rsidRPr="007C24A4">
              <w:rPr>
                <w:sz w:val="22"/>
                <w:szCs w:val="22"/>
                <w:lang w:bidi="x-none"/>
              </w:rPr>
              <w:t>SvJ</w:t>
            </w:r>
            <w:proofErr w:type="spellEnd"/>
            <w:r w:rsidRPr="007C24A4">
              <w:rPr>
                <w:sz w:val="22"/>
                <w:szCs w:val="22"/>
                <w:lang w:bidi="x-none"/>
              </w:rPr>
              <w:t xml:space="preserve"> </w:t>
            </w:r>
            <w:r w:rsidRPr="007C24A4">
              <w:rPr>
                <w:sz w:val="22"/>
                <w:szCs w:val="22"/>
                <w:lang w:bidi="x-none"/>
              </w:rPr>
              <w:sym w:font="Symbol" w:char="F0B4"/>
            </w:r>
            <w:r w:rsidRPr="007C24A4">
              <w:rPr>
                <w:sz w:val="22"/>
                <w:szCs w:val="22"/>
                <w:lang w:bidi="x-none"/>
              </w:rPr>
              <w:t xml:space="preserve"> </w:t>
            </w:r>
            <w:proofErr w:type="spellStart"/>
            <w:r w:rsidRPr="007C24A4">
              <w:rPr>
                <w:sz w:val="22"/>
                <w:szCs w:val="22"/>
                <w:lang w:bidi="x-none"/>
              </w:rPr>
              <w:t>Balb</w:t>
            </w:r>
            <w:proofErr w:type="spellEnd"/>
            <w:r w:rsidRPr="007C24A4">
              <w:rPr>
                <w:sz w:val="22"/>
                <w:szCs w:val="22"/>
                <w:lang w:bidi="x-none"/>
              </w:rPr>
              <w:t>/</w:t>
            </w:r>
            <w:proofErr w:type="spellStart"/>
            <w:r w:rsidRPr="007C24A4">
              <w:rPr>
                <w:sz w:val="22"/>
                <w:szCs w:val="22"/>
                <w:lang w:bidi="x-none"/>
              </w:rPr>
              <w:t>cJ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25F5231E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52C817E" w14:textId="558CAC15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430" w:type="dxa"/>
            <w:shd w:val="clear" w:color="auto" w:fill="auto"/>
          </w:tcPr>
          <w:p w14:paraId="777098E9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35A71031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Thiele et al., 2004 [66]</w:t>
            </w:r>
          </w:p>
        </w:tc>
      </w:tr>
      <w:tr w:rsidR="006C012D" w:rsidRPr="009C5B86" w14:paraId="3DB29E41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54EF931B" w14:textId="77777777" w:rsidR="006C012D" w:rsidRPr="007C24A4" w:rsidRDefault="006C012D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</w:tcPr>
          <w:p w14:paraId="05EB4E9A" w14:textId="10B27DB8" w:rsidR="006C012D" w:rsidRPr="007C24A4" w:rsidRDefault="006C012D" w:rsidP="006C012D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7C24A4">
              <w:rPr>
                <w:rFonts w:ascii="Times-Roman" w:hAnsi="Times-Roman" w:cs="Times-Roman"/>
                <w:sz w:val="22"/>
                <w:szCs w:val="22"/>
              </w:rPr>
              <w:t>Balb</w:t>
            </w:r>
            <w:proofErr w:type="spellEnd"/>
            <w:r w:rsidRPr="007C24A4">
              <w:rPr>
                <w:rFonts w:ascii="Times-Roman" w:hAnsi="Times-Roman" w:cs="Times-Roman"/>
                <w:sz w:val="22"/>
                <w:szCs w:val="22"/>
              </w:rPr>
              <w:t>/</w:t>
            </w:r>
            <w:proofErr w:type="spellStart"/>
            <w:r w:rsidRPr="007C24A4">
              <w:rPr>
                <w:rFonts w:ascii="Times-Roman" w:hAnsi="Times-Roman" w:cs="Times-Roman"/>
                <w:sz w:val="22"/>
                <w:szCs w:val="22"/>
              </w:rPr>
              <w:t>cJ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2F330A9E" w14:textId="77777777" w:rsidR="006C012D" w:rsidRPr="007C24A4" w:rsidRDefault="006C012D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542B0A5E" w14:textId="023E7DEA" w:rsidR="006C012D" w:rsidRPr="007C24A4" w:rsidRDefault="006C012D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2430" w:type="dxa"/>
            <w:shd w:val="clear" w:color="auto" w:fill="auto"/>
          </w:tcPr>
          <w:p w14:paraId="1239901E" w14:textId="77777777" w:rsidR="006C012D" w:rsidRPr="007C24A4" w:rsidRDefault="006C012D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455A8BD1" w14:textId="60F8CB06" w:rsidR="006C012D" w:rsidRPr="007C24A4" w:rsidRDefault="006C012D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Thiele et al., 2004 [66]</w:t>
            </w:r>
          </w:p>
        </w:tc>
      </w:tr>
      <w:tr w:rsidR="00D726FC" w:rsidRPr="009C5B86" w14:paraId="38349985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5538DF38" w14:textId="117BB99B" w:rsidR="00D726FC" w:rsidRPr="002D62AC" w:rsidRDefault="00D726FC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ab/>
            </w:r>
            <w:r w:rsidR="002D62AC" w:rsidRPr="002D62AC">
              <w:rPr>
                <w:sz w:val="22"/>
                <w:szCs w:val="22"/>
                <w:lang w:bidi="x-none"/>
              </w:rPr>
              <w:t>NPY receptor Y5 (</w:t>
            </w:r>
            <w:r w:rsidR="002D62AC" w:rsidRPr="002D62AC">
              <w:rPr>
                <w:i/>
                <w:sz w:val="22"/>
                <w:szCs w:val="22"/>
                <w:lang w:bidi="x-none"/>
              </w:rPr>
              <w:t>Npy5r</w:t>
            </w:r>
            <w:r w:rsidR="002D62AC" w:rsidRPr="002D62AC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01D84323" w14:textId="18ED793F" w:rsidR="00D726FC" w:rsidRPr="007C24A4" w:rsidRDefault="004E0C20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rFonts w:ascii="AdvTT5843c571" w:hAnsi="AdvTT5843c571" w:cs="AdvTT5843c571"/>
                <w:sz w:val="22"/>
                <w:szCs w:val="22"/>
              </w:rPr>
              <w:t>129/</w:t>
            </w:r>
            <w:proofErr w:type="spellStart"/>
            <w:r w:rsidRPr="007C24A4">
              <w:rPr>
                <w:rFonts w:ascii="AdvTT5843c571" w:hAnsi="AdvTT5843c571" w:cs="AdvTT5843c571"/>
                <w:sz w:val="22"/>
                <w:szCs w:val="22"/>
              </w:rPr>
              <w:t>SvEv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60943662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0F72EF0" w14:textId="7EEE5987" w:rsidR="00D726FC" w:rsidRPr="007C24A4" w:rsidRDefault="00D726FC" w:rsidP="004E0C20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2430" w:type="dxa"/>
            <w:shd w:val="clear" w:color="auto" w:fill="auto"/>
          </w:tcPr>
          <w:p w14:paraId="15D075CC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943C6F5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Thiele et al., 2000 [19]</w:t>
            </w:r>
          </w:p>
        </w:tc>
      </w:tr>
      <w:tr w:rsidR="00D726FC" w:rsidRPr="009C5B86" w14:paraId="1E1E2A02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060CDE97" w14:textId="412312A9" w:rsidR="00D726FC" w:rsidRPr="002D62AC" w:rsidRDefault="00D726FC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ab/>
            </w:r>
            <w:r w:rsidR="002D62AC" w:rsidRPr="002D62AC">
              <w:rPr>
                <w:sz w:val="22"/>
                <w:szCs w:val="22"/>
                <w:lang w:bidi="x-none"/>
              </w:rPr>
              <w:t>Agouti-related protein (</w:t>
            </w:r>
            <w:proofErr w:type="spellStart"/>
            <w:r w:rsidR="002D62AC" w:rsidRPr="002D62AC">
              <w:rPr>
                <w:i/>
                <w:sz w:val="22"/>
                <w:szCs w:val="22"/>
                <w:lang w:bidi="x-none"/>
              </w:rPr>
              <w:t>Agrp</w:t>
            </w:r>
            <w:proofErr w:type="spellEnd"/>
            <w:r w:rsidR="002D62AC" w:rsidRPr="002D62AC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36C40619" w14:textId="1852F789" w:rsidR="00D726FC" w:rsidRPr="007C24A4" w:rsidRDefault="002D62A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530" w:type="dxa"/>
            <w:shd w:val="clear" w:color="auto" w:fill="auto"/>
          </w:tcPr>
          <w:p w14:paraId="192AAC40" w14:textId="41EEF01A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F"/>
            </w:r>
            <w:r w:rsidRPr="007C24A4">
              <w:rPr>
                <w:sz w:val="22"/>
                <w:szCs w:val="22"/>
                <w:lang w:bidi="x-none"/>
              </w:rPr>
              <w:t xml:space="preserve"> (2 h</w:t>
            </w:r>
            <w:r w:rsidR="002D62AC">
              <w:rPr>
                <w:sz w:val="22"/>
                <w:szCs w:val="22"/>
                <w:lang w:bidi="x-none"/>
              </w:rPr>
              <w:t>; males/females</w:t>
            </w:r>
            <w:r w:rsidRPr="007C24A4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151ECB73" w14:textId="24EF4228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F"/>
            </w:r>
            <w:r w:rsidRPr="007C24A4">
              <w:rPr>
                <w:sz w:val="22"/>
                <w:szCs w:val="22"/>
                <w:lang w:bidi="x-none"/>
              </w:rPr>
              <w:t xml:space="preserve"> </w:t>
            </w:r>
            <w:r w:rsidR="003D1095">
              <w:rPr>
                <w:sz w:val="22"/>
                <w:szCs w:val="22"/>
                <w:lang w:bidi="x-none"/>
              </w:rPr>
              <w:t xml:space="preserve"> </w:t>
            </w:r>
            <w:r w:rsidRPr="007C24A4">
              <w:rPr>
                <w:sz w:val="22"/>
                <w:szCs w:val="22"/>
                <w:lang w:bidi="x-none"/>
              </w:rPr>
              <w:t>(2 h</w:t>
            </w:r>
            <w:r w:rsidR="002D62AC">
              <w:rPr>
                <w:sz w:val="22"/>
                <w:szCs w:val="22"/>
                <w:lang w:bidi="x-none"/>
              </w:rPr>
              <w:t>; females</w:t>
            </w:r>
            <w:r w:rsidRPr="007C24A4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14:paraId="7A51B7BB" w14:textId="18BAFEF5" w:rsidR="002D62AC" w:rsidRPr="003D1095" w:rsidRDefault="002D62A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3D1095">
              <w:rPr>
                <w:sz w:val="22"/>
                <w:szCs w:val="22"/>
                <w:lang w:bidi="x-none"/>
              </w:rPr>
              <w:t xml:space="preserve">— </w:t>
            </w:r>
            <w:r w:rsidR="00E311F1">
              <w:rPr>
                <w:sz w:val="22"/>
                <w:szCs w:val="22"/>
                <w:lang w:bidi="x-none"/>
              </w:rPr>
              <w:t>(</w:t>
            </w:r>
            <w:r w:rsidRPr="003D1095">
              <w:rPr>
                <w:sz w:val="22"/>
                <w:szCs w:val="22"/>
                <w:lang w:bidi="x-none"/>
              </w:rPr>
              <w:t>2 h males/females</w:t>
            </w:r>
            <w:r w:rsidR="00E311F1">
              <w:rPr>
                <w:sz w:val="22"/>
                <w:szCs w:val="22"/>
                <w:lang w:bidi="x-none"/>
              </w:rPr>
              <w:t>)</w:t>
            </w:r>
            <w:r w:rsidRPr="003D1095">
              <w:rPr>
                <w:sz w:val="22"/>
                <w:szCs w:val="22"/>
                <w:lang w:bidi="x-none"/>
              </w:rPr>
              <w:t xml:space="preserve"> </w:t>
            </w:r>
          </w:p>
          <w:p w14:paraId="596FB718" w14:textId="50A3FCA0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F"/>
            </w:r>
            <w:r w:rsidR="003D1095">
              <w:rPr>
                <w:sz w:val="22"/>
                <w:szCs w:val="22"/>
                <w:lang w:bidi="x-none"/>
              </w:rPr>
              <w:t xml:space="preserve">  </w:t>
            </w:r>
            <w:r w:rsidR="00E311F1">
              <w:rPr>
                <w:sz w:val="22"/>
                <w:szCs w:val="22"/>
                <w:lang w:bidi="x-none"/>
              </w:rPr>
              <w:t>(</w:t>
            </w:r>
            <w:r w:rsidR="003D1095">
              <w:rPr>
                <w:sz w:val="22"/>
                <w:szCs w:val="22"/>
                <w:lang w:bidi="x-none"/>
              </w:rPr>
              <w:t>4 h; males/females</w:t>
            </w:r>
            <w:r w:rsidR="00E311F1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14:paraId="2DCFF607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Navarro et al., 2009 [188]</w:t>
            </w:r>
          </w:p>
        </w:tc>
      </w:tr>
      <w:tr w:rsidR="00D726FC" w:rsidRPr="009C5B86" w14:paraId="453EAC67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51861AC4" w14:textId="77777777" w:rsidR="00D726FC" w:rsidRDefault="003D1095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ab/>
              <w:t>B</w:t>
            </w:r>
            <w:r w:rsidR="00D726FC" w:rsidRPr="007C24A4">
              <w:rPr>
                <w:sz w:val="22"/>
                <w:szCs w:val="22"/>
                <w:lang w:bidi="x-none"/>
              </w:rPr>
              <w:t>radykinin B2 receptor</w:t>
            </w:r>
          </w:p>
          <w:p w14:paraId="063E62CD" w14:textId="20BDB456" w:rsidR="00371BA3" w:rsidRPr="00371BA3" w:rsidRDefault="00371BA3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371BA3">
              <w:rPr>
                <w:sz w:val="22"/>
                <w:szCs w:val="22"/>
                <w:lang w:bidi="x-none"/>
              </w:rPr>
              <w:t>(</w:t>
            </w:r>
            <w:r w:rsidRPr="00371BA3">
              <w:rPr>
                <w:i/>
                <w:sz w:val="22"/>
                <w:szCs w:val="22"/>
                <w:lang w:bidi="x-none"/>
              </w:rPr>
              <w:t>Bdkrb2</w:t>
            </w:r>
            <w:r w:rsidRPr="00371BA3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2260FE4F" w14:textId="505741F4" w:rsidR="00D726FC" w:rsidRPr="007C24A4" w:rsidRDefault="007D69B5" w:rsidP="00371BA3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J129Sv(/</w:t>
            </w:r>
            <w:proofErr w:type="spellStart"/>
            <w:r w:rsidRPr="007C24A4">
              <w:rPr>
                <w:sz w:val="22"/>
                <w:szCs w:val="22"/>
                <w:lang w:bidi="x-none"/>
              </w:rPr>
              <w:t>Ev</w:t>
            </w:r>
            <w:proofErr w:type="spellEnd"/>
            <w:r w:rsidRPr="007C24A4">
              <w:rPr>
                <w:sz w:val="22"/>
                <w:szCs w:val="22"/>
                <w:lang w:bidi="x-none"/>
              </w:rPr>
              <w:t xml:space="preserve">) </w:t>
            </w:r>
            <w:r w:rsidRPr="007C24A4">
              <w:rPr>
                <w:sz w:val="22"/>
                <w:szCs w:val="22"/>
                <w:lang w:bidi="x-none"/>
              </w:rPr>
              <w:sym w:font="Symbol" w:char="F0B4"/>
            </w:r>
            <w:r w:rsidRPr="007C24A4">
              <w:rPr>
                <w:sz w:val="22"/>
                <w:szCs w:val="22"/>
                <w:lang w:bidi="x-none"/>
              </w:rPr>
              <w:t xml:space="preserve"> </w:t>
            </w:r>
            <w:r w:rsidR="00371BA3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530" w:type="dxa"/>
            <w:shd w:val="clear" w:color="auto" w:fill="auto"/>
          </w:tcPr>
          <w:p w14:paraId="7E08DA23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4A56ED2" w14:textId="6A9A250D" w:rsidR="00D726FC" w:rsidRPr="007C24A4" w:rsidRDefault="00D726FC" w:rsidP="00EA2BC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2430" w:type="dxa"/>
            <w:shd w:val="clear" w:color="auto" w:fill="auto"/>
          </w:tcPr>
          <w:p w14:paraId="49993CBD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16BBFF52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Maul et al., 2005 [98]</w:t>
            </w:r>
          </w:p>
        </w:tc>
      </w:tr>
      <w:tr w:rsidR="00D726FC" w:rsidRPr="009C5B86" w14:paraId="4FBA266B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1068CD6D" w14:textId="09AFAD66" w:rsidR="00D726FC" w:rsidRPr="003D1095" w:rsidRDefault="003D1095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proofErr w:type="spellStart"/>
            <w:r w:rsidRPr="003D1095">
              <w:rPr>
                <w:sz w:val="22"/>
                <w:szCs w:val="22"/>
                <w:lang w:bidi="x-none"/>
              </w:rPr>
              <w:t>Galanin</w:t>
            </w:r>
            <w:proofErr w:type="spellEnd"/>
            <w:r w:rsidRPr="003D1095">
              <w:rPr>
                <w:sz w:val="22"/>
                <w:szCs w:val="22"/>
                <w:lang w:bidi="x-none"/>
              </w:rPr>
              <w:t xml:space="preserve"> peptides (</w:t>
            </w:r>
            <w:r w:rsidRPr="003D1095">
              <w:rPr>
                <w:i/>
                <w:sz w:val="22"/>
                <w:szCs w:val="22"/>
                <w:lang w:bidi="x-none"/>
              </w:rPr>
              <w:t>Gal</w:t>
            </w:r>
            <w:r w:rsidRPr="003D1095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1F9D988E" w14:textId="59AD2D9F" w:rsidR="00D726FC" w:rsidRPr="007C24A4" w:rsidRDefault="00547DDB" w:rsidP="00547DDB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129Ola/</w:t>
            </w:r>
            <w:proofErr w:type="spellStart"/>
            <w:r w:rsidRPr="007C24A4">
              <w:rPr>
                <w:sz w:val="22"/>
                <w:szCs w:val="22"/>
                <w:lang w:bidi="x-none"/>
              </w:rPr>
              <w:t>Hsd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7BF23DC6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5812D96" w14:textId="77777777" w:rsidR="00D726FC" w:rsidRDefault="00D726FC" w:rsidP="00EA2BC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F"/>
            </w:r>
            <w:r w:rsidR="003D1095">
              <w:rPr>
                <w:sz w:val="22"/>
                <w:szCs w:val="22"/>
                <w:lang w:bidi="x-none"/>
              </w:rPr>
              <w:t xml:space="preserve">  15% females</w:t>
            </w:r>
          </w:p>
          <w:p w14:paraId="1738CBFE" w14:textId="5BAA296B" w:rsidR="003D1095" w:rsidRPr="007C24A4" w:rsidRDefault="003D1095" w:rsidP="00EA2BC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males</w:t>
            </w:r>
          </w:p>
        </w:tc>
        <w:tc>
          <w:tcPr>
            <w:tcW w:w="2430" w:type="dxa"/>
            <w:shd w:val="clear" w:color="auto" w:fill="auto"/>
          </w:tcPr>
          <w:p w14:paraId="78F69ADF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7A067C8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7C24A4">
              <w:rPr>
                <w:sz w:val="22"/>
                <w:szCs w:val="22"/>
                <w:lang w:bidi="x-none"/>
              </w:rPr>
              <w:t>Karatayev</w:t>
            </w:r>
            <w:proofErr w:type="spellEnd"/>
            <w:r w:rsidRPr="007C24A4">
              <w:rPr>
                <w:sz w:val="22"/>
                <w:szCs w:val="22"/>
                <w:lang w:bidi="x-none"/>
              </w:rPr>
              <w:t xml:space="preserve"> et al., 2010 [198]</w:t>
            </w:r>
          </w:p>
        </w:tc>
      </w:tr>
      <w:tr w:rsidR="00D726FC" w:rsidRPr="009C5B86" w14:paraId="28711F91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3360AAA4" w14:textId="6DD50581" w:rsidR="00D726FC" w:rsidRPr="007C24A4" w:rsidRDefault="00D726FC" w:rsidP="003D1095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ab/>
            </w:r>
            <w:r w:rsidR="003D1095" w:rsidRPr="003D1095">
              <w:rPr>
                <w:i/>
                <w:sz w:val="22"/>
                <w:szCs w:val="22"/>
                <w:lang w:bidi="x-none"/>
              </w:rPr>
              <w:t>Gal</w:t>
            </w:r>
            <w:r w:rsidRPr="007C24A4">
              <w:rPr>
                <w:sz w:val="22"/>
                <w:szCs w:val="22"/>
                <w:lang w:bidi="x-none"/>
              </w:rPr>
              <w:t>*</w:t>
            </w:r>
          </w:p>
        </w:tc>
        <w:tc>
          <w:tcPr>
            <w:tcW w:w="1710" w:type="dxa"/>
          </w:tcPr>
          <w:p w14:paraId="1E7F3244" w14:textId="7A05BDE5" w:rsidR="00D726FC" w:rsidRPr="007C24A4" w:rsidRDefault="003D1095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530" w:type="dxa"/>
            <w:shd w:val="clear" w:color="auto" w:fill="auto"/>
          </w:tcPr>
          <w:p w14:paraId="10B828A2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3FB7EBC" w14:textId="2C245DBC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D"/>
            </w:r>
            <w:r w:rsidRPr="007C24A4">
              <w:rPr>
                <w:sz w:val="22"/>
                <w:szCs w:val="22"/>
                <w:lang w:bidi="x-none"/>
              </w:rPr>
              <w:t xml:space="preserve"> </w:t>
            </w:r>
            <w:r w:rsidR="003D1095">
              <w:rPr>
                <w:sz w:val="22"/>
                <w:szCs w:val="22"/>
                <w:lang w:bidi="x-none"/>
              </w:rPr>
              <w:t xml:space="preserve"> 15%, pre- and post-food deprivation; males</w:t>
            </w:r>
          </w:p>
          <w:p w14:paraId="6239A865" w14:textId="2E95E578" w:rsidR="00D726FC" w:rsidRPr="007C24A4" w:rsidRDefault="003D1095" w:rsidP="00EA2BCD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— pre- and post-food deprivation;</w:t>
            </w:r>
            <w:r w:rsidRPr="007C24A4">
              <w:rPr>
                <w:sz w:val="22"/>
                <w:szCs w:val="22"/>
                <w:lang w:bidi="x-none"/>
              </w:rPr>
              <w:t xml:space="preserve"> </w:t>
            </w:r>
            <w:r>
              <w:rPr>
                <w:sz w:val="22"/>
                <w:szCs w:val="22"/>
                <w:lang w:bidi="x-none"/>
              </w:rPr>
              <w:t>females</w:t>
            </w:r>
          </w:p>
        </w:tc>
        <w:tc>
          <w:tcPr>
            <w:tcW w:w="2430" w:type="dxa"/>
            <w:shd w:val="clear" w:color="auto" w:fill="auto"/>
          </w:tcPr>
          <w:p w14:paraId="58FE0A13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4D55D83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7C24A4">
              <w:rPr>
                <w:sz w:val="22"/>
                <w:szCs w:val="22"/>
                <w:lang w:bidi="x-none"/>
              </w:rPr>
              <w:t>Karatayev</w:t>
            </w:r>
            <w:proofErr w:type="spellEnd"/>
            <w:r w:rsidRPr="007C24A4">
              <w:rPr>
                <w:sz w:val="22"/>
                <w:szCs w:val="22"/>
                <w:lang w:bidi="x-none"/>
              </w:rPr>
              <w:t xml:space="preserve"> et al., 2009 [197]</w:t>
            </w:r>
          </w:p>
        </w:tc>
      </w:tr>
      <w:tr w:rsidR="00D726FC" w:rsidRPr="009C5B86" w14:paraId="38B7F913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16D4C144" w14:textId="18F1758C" w:rsidR="00D726FC" w:rsidRPr="007C24A4" w:rsidRDefault="00D726FC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ab/>
            </w:r>
            <w:r w:rsidR="003D1095">
              <w:rPr>
                <w:sz w:val="22"/>
                <w:szCs w:val="22"/>
                <w:lang w:bidi="x-none"/>
              </w:rPr>
              <w:t>G</w:t>
            </w:r>
            <w:r w:rsidRPr="007C24A4">
              <w:rPr>
                <w:sz w:val="22"/>
                <w:szCs w:val="22"/>
                <w:lang w:bidi="x-none"/>
              </w:rPr>
              <w:t>hrelin</w:t>
            </w:r>
            <w:r w:rsidR="003D1095">
              <w:rPr>
                <w:sz w:val="22"/>
                <w:szCs w:val="22"/>
                <w:lang w:bidi="x-none"/>
              </w:rPr>
              <w:t xml:space="preserve"> </w:t>
            </w:r>
            <w:r w:rsidR="003D1095" w:rsidRPr="003D1095">
              <w:rPr>
                <w:sz w:val="22"/>
                <w:szCs w:val="22"/>
                <w:lang w:bidi="x-none"/>
              </w:rPr>
              <w:t>(</w:t>
            </w:r>
            <w:proofErr w:type="spellStart"/>
            <w:r w:rsidR="003D1095" w:rsidRPr="003D1095">
              <w:rPr>
                <w:i/>
                <w:sz w:val="22"/>
                <w:szCs w:val="22"/>
                <w:lang w:bidi="x-none"/>
              </w:rPr>
              <w:t>Ghrl</w:t>
            </w:r>
            <w:proofErr w:type="spellEnd"/>
            <w:r w:rsidR="003D1095" w:rsidRPr="003D1095">
              <w:rPr>
                <w:sz w:val="22"/>
                <w:szCs w:val="22"/>
                <w:lang w:bidi="x-none"/>
              </w:rPr>
              <w:t>)</w:t>
            </w:r>
          </w:p>
          <w:p w14:paraId="7B06FB08" w14:textId="43CCA7E7" w:rsidR="006C72B7" w:rsidRPr="007C24A4" w:rsidRDefault="00D726FC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1710" w:type="dxa"/>
          </w:tcPr>
          <w:p w14:paraId="55D95DFD" w14:textId="475CBAA8" w:rsidR="00D726FC" w:rsidRPr="007C24A4" w:rsidRDefault="00371BA3" w:rsidP="00C90444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530" w:type="dxa"/>
            <w:shd w:val="clear" w:color="auto" w:fill="auto"/>
          </w:tcPr>
          <w:p w14:paraId="0EF784F6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48B480DF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430" w:type="dxa"/>
            <w:shd w:val="clear" w:color="auto" w:fill="auto"/>
          </w:tcPr>
          <w:p w14:paraId="4FC0CAFF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— (90 min)</w:t>
            </w:r>
          </w:p>
        </w:tc>
        <w:tc>
          <w:tcPr>
            <w:tcW w:w="1890" w:type="dxa"/>
            <w:shd w:val="clear" w:color="auto" w:fill="auto"/>
          </w:tcPr>
          <w:p w14:paraId="32386643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7C24A4">
              <w:rPr>
                <w:sz w:val="22"/>
                <w:szCs w:val="22"/>
                <w:lang w:bidi="x-none"/>
              </w:rPr>
              <w:t>Jerlhag</w:t>
            </w:r>
            <w:proofErr w:type="spellEnd"/>
            <w:r w:rsidRPr="007C24A4">
              <w:rPr>
                <w:sz w:val="22"/>
                <w:szCs w:val="22"/>
                <w:lang w:bidi="x-none"/>
              </w:rPr>
              <w:t xml:space="preserve"> et al., 2011 [230]</w:t>
            </w:r>
          </w:p>
        </w:tc>
      </w:tr>
      <w:tr w:rsidR="00D726FC" w:rsidRPr="009C5B86" w14:paraId="336B21D9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04DB147D" w14:textId="4B71992B" w:rsidR="00D726FC" w:rsidRPr="007C24A4" w:rsidRDefault="00D726FC" w:rsidP="00371BA3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ab/>
            </w:r>
          </w:p>
        </w:tc>
        <w:tc>
          <w:tcPr>
            <w:tcW w:w="1710" w:type="dxa"/>
          </w:tcPr>
          <w:p w14:paraId="63ADB6EE" w14:textId="21777008" w:rsidR="00D726FC" w:rsidRPr="007C24A4" w:rsidRDefault="00371BA3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Not specified</w:t>
            </w:r>
          </w:p>
        </w:tc>
        <w:tc>
          <w:tcPr>
            <w:tcW w:w="1530" w:type="dxa"/>
            <w:shd w:val="clear" w:color="auto" w:fill="auto"/>
          </w:tcPr>
          <w:p w14:paraId="1A4FB928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7F7EEE32" w14:textId="61D53014" w:rsidR="00D726FC" w:rsidRPr="007C24A4" w:rsidRDefault="00D726FC" w:rsidP="00EA2BC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430" w:type="dxa"/>
            <w:shd w:val="clear" w:color="auto" w:fill="auto"/>
          </w:tcPr>
          <w:p w14:paraId="4384FCFC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5FEA1D19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7C24A4">
              <w:rPr>
                <w:sz w:val="22"/>
                <w:szCs w:val="22"/>
                <w:lang w:bidi="x-none"/>
              </w:rPr>
              <w:t>Bahi</w:t>
            </w:r>
            <w:proofErr w:type="spellEnd"/>
            <w:r w:rsidRPr="007C24A4">
              <w:rPr>
                <w:sz w:val="22"/>
                <w:szCs w:val="22"/>
                <w:lang w:bidi="x-none"/>
              </w:rPr>
              <w:t xml:space="preserve"> et al., 2013 [272]</w:t>
            </w:r>
          </w:p>
        </w:tc>
      </w:tr>
      <w:tr w:rsidR="00D726FC" w:rsidRPr="009C5B86" w14:paraId="182233D9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2FFE4C89" w14:textId="43E8FB08" w:rsidR="00D726FC" w:rsidRPr="007C24A4" w:rsidRDefault="00D726FC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ab/>
            </w:r>
            <w:r w:rsidR="00371BA3">
              <w:rPr>
                <w:sz w:val="22"/>
                <w:szCs w:val="22"/>
                <w:lang w:bidi="x-none"/>
              </w:rPr>
              <w:t>N</w:t>
            </w:r>
            <w:r w:rsidRPr="007C24A4">
              <w:rPr>
                <w:sz w:val="22"/>
                <w:szCs w:val="22"/>
                <w:lang w:bidi="x-none"/>
              </w:rPr>
              <w:t>eurokinin-1 receptor</w:t>
            </w:r>
            <w:r w:rsidR="00696C82">
              <w:rPr>
                <w:sz w:val="22"/>
                <w:szCs w:val="22"/>
                <w:lang w:bidi="x-none"/>
              </w:rPr>
              <w:t xml:space="preserve">, Substance P receptor </w:t>
            </w:r>
            <w:r w:rsidR="00696C82" w:rsidRPr="00913815">
              <w:rPr>
                <w:sz w:val="22"/>
                <w:szCs w:val="22"/>
                <w:lang w:bidi="x-none"/>
              </w:rPr>
              <w:t>(</w:t>
            </w:r>
            <w:r w:rsidR="00696C82" w:rsidRPr="00913815">
              <w:rPr>
                <w:i/>
                <w:sz w:val="22"/>
                <w:szCs w:val="22"/>
                <w:lang w:bidi="x-none"/>
              </w:rPr>
              <w:t>Tacr1</w:t>
            </w:r>
            <w:r w:rsidR="00696C82" w:rsidRPr="00913815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49CB0148" w14:textId="184318D6" w:rsidR="00D726FC" w:rsidRPr="007C24A4" w:rsidRDefault="00371BA3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530" w:type="dxa"/>
            <w:shd w:val="clear" w:color="auto" w:fill="auto"/>
          </w:tcPr>
          <w:p w14:paraId="0BFCF503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2501D01" w14:textId="06D9F248" w:rsidR="00D726FC" w:rsidRPr="007C24A4" w:rsidRDefault="00D726FC" w:rsidP="00EA2BC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2430" w:type="dxa"/>
            <w:shd w:val="clear" w:color="auto" w:fill="auto"/>
          </w:tcPr>
          <w:p w14:paraId="56756995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1605823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7C24A4">
              <w:rPr>
                <w:sz w:val="22"/>
                <w:szCs w:val="22"/>
                <w:lang w:bidi="x-none"/>
              </w:rPr>
              <w:t>Thorsell</w:t>
            </w:r>
            <w:proofErr w:type="spellEnd"/>
            <w:r w:rsidRPr="007C24A4">
              <w:rPr>
                <w:sz w:val="22"/>
                <w:szCs w:val="22"/>
                <w:lang w:bidi="x-none"/>
              </w:rPr>
              <w:t xml:space="preserve"> et al., 2010 [205]</w:t>
            </w:r>
          </w:p>
        </w:tc>
      </w:tr>
      <w:tr w:rsidR="00D726FC" w:rsidRPr="009C5B86" w14:paraId="70D1AB6A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4D447F89" w14:textId="307D2A83" w:rsidR="00D726FC" w:rsidRPr="007C24A4" w:rsidRDefault="00371BA3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ab/>
              <w:t>R</w:t>
            </w:r>
            <w:r w:rsidR="00D726FC" w:rsidRPr="007C24A4">
              <w:rPr>
                <w:sz w:val="22"/>
                <w:szCs w:val="22"/>
                <w:lang w:bidi="x-none"/>
              </w:rPr>
              <w:t xml:space="preserve">elaxin-3 receptor </w:t>
            </w:r>
            <w:r>
              <w:rPr>
                <w:sz w:val="22"/>
                <w:szCs w:val="22"/>
                <w:lang w:bidi="x-none"/>
              </w:rPr>
              <w:t xml:space="preserve">1 </w:t>
            </w:r>
            <w:r w:rsidR="00D726FC" w:rsidRPr="00371BA3">
              <w:rPr>
                <w:sz w:val="22"/>
                <w:szCs w:val="22"/>
                <w:lang w:bidi="x-none"/>
              </w:rPr>
              <w:t>(</w:t>
            </w:r>
            <w:r w:rsidRPr="00371BA3">
              <w:rPr>
                <w:i/>
                <w:sz w:val="22"/>
                <w:szCs w:val="22"/>
                <w:lang w:bidi="x-none"/>
              </w:rPr>
              <w:t>Rxfp3</w:t>
            </w:r>
            <w:r w:rsidR="00D726FC" w:rsidRPr="00371BA3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57DD7CD1" w14:textId="1BEB8B4E" w:rsidR="00D726FC" w:rsidRPr="007C24A4" w:rsidRDefault="00371BA3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530" w:type="dxa"/>
            <w:shd w:val="clear" w:color="auto" w:fill="auto"/>
          </w:tcPr>
          <w:p w14:paraId="670A33CB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D71D2BC" w14:textId="1965AA6F" w:rsidR="00D726FC" w:rsidRPr="007C24A4" w:rsidRDefault="00371BA3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— </w:t>
            </w:r>
          </w:p>
          <w:p w14:paraId="62AE1D8F" w14:textId="551C6F2D" w:rsidR="00D726FC" w:rsidRPr="007C24A4" w:rsidRDefault="00D726FC" w:rsidP="00EA2BCD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sym w:font="Symbol" w:char="F0AF"/>
            </w:r>
            <w:r w:rsidR="00371BA3">
              <w:rPr>
                <w:sz w:val="22"/>
                <w:szCs w:val="22"/>
                <w:lang w:bidi="x-none"/>
              </w:rPr>
              <w:t xml:space="preserve">  stress</w:t>
            </w:r>
          </w:p>
        </w:tc>
        <w:tc>
          <w:tcPr>
            <w:tcW w:w="2430" w:type="dxa"/>
            <w:shd w:val="clear" w:color="auto" w:fill="auto"/>
          </w:tcPr>
          <w:p w14:paraId="4CB0D7AE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374F1B28" w14:textId="77777777" w:rsidR="00D726FC" w:rsidRPr="007C24A4" w:rsidRDefault="00D726FC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7C24A4">
              <w:rPr>
                <w:sz w:val="22"/>
                <w:szCs w:val="22"/>
                <w:lang w:bidi="x-none"/>
              </w:rPr>
              <w:t>Walker et al., 2015 [319]</w:t>
            </w:r>
          </w:p>
        </w:tc>
      </w:tr>
      <w:tr w:rsidR="00473E0F" w:rsidRPr="009C5B86" w14:paraId="40932E1B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24086F89" w14:textId="77777777" w:rsidR="00473E0F" w:rsidRDefault="00473E0F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proofErr w:type="spellStart"/>
            <w:r>
              <w:rPr>
                <w:sz w:val="22"/>
                <w:szCs w:val="22"/>
                <w:lang w:bidi="x-none"/>
              </w:rPr>
              <w:t>Melanocortin</w:t>
            </w:r>
            <w:proofErr w:type="spellEnd"/>
            <w:r>
              <w:rPr>
                <w:sz w:val="22"/>
                <w:szCs w:val="22"/>
                <w:lang w:bidi="x-none"/>
              </w:rPr>
              <w:t xml:space="preserve"> receptor 3</w:t>
            </w:r>
          </w:p>
          <w:p w14:paraId="33FD70C0" w14:textId="72ABA120" w:rsidR="00473E0F" w:rsidRDefault="00473E0F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6619F7">
              <w:rPr>
                <w:sz w:val="22"/>
                <w:szCs w:val="22"/>
                <w:lang w:bidi="x-none"/>
              </w:rPr>
              <w:t>(</w:t>
            </w:r>
            <w:r w:rsidRPr="006619F7">
              <w:rPr>
                <w:i/>
                <w:sz w:val="22"/>
                <w:szCs w:val="22"/>
                <w:lang w:bidi="x-none"/>
              </w:rPr>
              <w:t>Mc3r</w:t>
            </w:r>
            <w:r w:rsidRPr="006619F7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1CDB41BB" w14:textId="0BB9EDAC" w:rsidR="00473E0F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530" w:type="dxa"/>
            <w:shd w:val="clear" w:color="auto" w:fill="auto"/>
          </w:tcPr>
          <w:p w14:paraId="22755D74" w14:textId="77777777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B8EFFAA" w14:textId="6F1DC5FD" w:rsidR="00473E0F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53423E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males/females</w:t>
            </w:r>
          </w:p>
        </w:tc>
        <w:tc>
          <w:tcPr>
            <w:tcW w:w="2430" w:type="dxa"/>
            <w:shd w:val="clear" w:color="auto" w:fill="auto"/>
          </w:tcPr>
          <w:p w14:paraId="07F2CC0B" w14:textId="77777777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088A66B7" w14:textId="43784311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53423E">
              <w:rPr>
                <w:sz w:val="22"/>
                <w:szCs w:val="22"/>
                <w:lang w:bidi="x-none"/>
              </w:rPr>
              <w:t>Navarro et al., 2005 [107]</w:t>
            </w:r>
          </w:p>
        </w:tc>
      </w:tr>
      <w:tr w:rsidR="00473E0F" w:rsidRPr="009C5B86" w14:paraId="6D97D7A6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0B845708" w14:textId="77777777" w:rsidR="00473E0F" w:rsidRDefault="00473E0F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proofErr w:type="spellStart"/>
            <w:r>
              <w:rPr>
                <w:sz w:val="22"/>
                <w:szCs w:val="22"/>
                <w:lang w:bidi="x-none"/>
              </w:rPr>
              <w:lastRenderedPageBreak/>
              <w:t>Melanocortin</w:t>
            </w:r>
            <w:proofErr w:type="spellEnd"/>
            <w:r>
              <w:rPr>
                <w:sz w:val="22"/>
                <w:szCs w:val="22"/>
                <w:lang w:bidi="x-none"/>
              </w:rPr>
              <w:t xml:space="preserve"> </w:t>
            </w:r>
            <w:r w:rsidRPr="0053423E">
              <w:rPr>
                <w:sz w:val="22"/>
                <w:szCs w:val="22"/>
                <w:lang w:bidi="x-none"/>
              </w:rPr>
              <w:t xml:space="preserve">receptor </w:t>
            </w:r>
            <w:r>
              <w:rPr>
                <w:sz w:val="22"/>
                <w:szCs w:val="22"/>
                <w:lang w:bidi="x-none"/>
              </w:rPr>
              <w:t>4</w:t>
            </w:r>
          </w:p>
          <w:p w14:paraId="4D17513D" w14:textId="6F0B8580" w:rsidR="00473E0F" w:rsidRDefault="00473E0F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 w:rsidRPr="006619F7">
              <w:rPr>
                <w:sz w:val="22"/>
                <w:szCs w:val="22"/>
                <w:lang w:bidi="x-none"/>
              </w:rPr>
              <w:t>(</w:t>
            </w:r>
            <w:r>
              <w:rPr>
                <w:i/>
                <w:sz w:val="22"/>
                <w:szCs w:val="22"/>
                <w:lang w:bidi="x-none"/>
              </w:rPr>
              <w:t>Mc4</w:t>
            </w:r>
            <w:r w:rsidRPr="006619F7">
              <w:rPr>
                <w:i/>
                <w:sz w:val="22"/>
                <w:szCs w:val="22"/>
                <w:lang w:bidi="x-none"/>
              </w:rPr>
              <w:t>r</w:t>
            </w:r>
            <w:r w:rsidRPr="006619F7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12947F4F" w14:textId="27A13CE2" w:rsidR="00473E0F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530" w:type="dxa"/>
            <w:shd w:val="clear" w:color="auto" w:fill="auto"/>
          </w:tcPr>
          <w:p w14:paraId="65E4AD9F" w14:textId="77777777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10E5A83F" w14:textId="25154A8D" w:rsidR="00473E0F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53423E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(6, 24 h; males/females)</w:t>
            </w:r>
          </w:p>
        </w:tc>
        <w:tc>
          <w:tcPr>
            <w:tcW w:w="2430" w:type="dxa"/>
            <w:shd w:val="clear" w:color="auto" w:fill="auto"/>
          </w:tcPr>
          <w:p w14:paraId="5574398D" w14:textId="77777777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66D0A6B2" w14:textId="2FA09C44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53423E">
              <w:rPr>
                <w:sz w:val="22"/>
                <w:szCs w:val="22"/>
                <w:lang w:bidi="x-none"/>
              </w:rPr>
              <w:t>Navarro et al., 2011 [224]</w:t>
            </w:r>
          </w:p>
        </w:tc>
      </w:tr>
      <w:tr w:rsidR="00473E0F" w:rsidRPr="009C5B86" w14:paraId="2CDD3DAB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395FFE8C" w14:textId="7088176F" w:rsidR="00473E0F" w:rsidRDefault="00473E0F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proofErr w:type="spellStart"/>
            <w:r>
              <w:rPr>
                <w:sz w:val="22"/>
                <w:szCs w:val="22"/>
                <w:lang w:bidi="x-none"/>
              </w:rPr>
              <w:t>Neurotensin</w:t>
            </w:r>
            <w:proofErr w:type="spellEnd"/>
            <w:r>
              <w:rPr>
                <w:sz w:val="22"/>
                <w:szCs w:val="22"/>
                <w:lang w:bidi="x-none"/>
              </w:rPr>
              <w:t xml:space="preserve"> </w:t>
            </w:r>
            <w:r w:rsidRPr="0053423E">
              <w:rPr>
                <w:sz w:val="22"/>
                <w:szCs w:val="22"/>
                <w:lang w:bidi="x-none"/>
              </w:rPr>
              <w:t>receptor</w:t>
            </w:r>
            <w:r>
              <w:rPr>
                <w:sz w:val="22"/>
                <w:szCs w:val="22"/>
                <w:lang w:bidi="x-none"/>
              </w:rPr>
              <w:t xml:space="preserve"> type 1 </w:t>
            </w:r>
            <w:r w:rsidRPr="00D20B3E">
              <w:rPr>
                <w:sz w:val="22"/>
                <w:szCs w:val="22"/>
                <w:lang w:bidi="x-none"/>
              </w:rPr>
              <w:t>(</w:t>
            </w:r>
            <w:r w:rsidRPr="00D20B3E">
              <w:rPr>
                <w:i/>
                <w:sz w:val="22"/>
                <w:szCs w:val="22"/>
                <w:lang w:bidi="x-none"/>
              </w:rPr>
              <w:t>Ntsr1</w:t>
            </w:r>
            <w:r w:rsidRPr="00D20B3E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32B51EBF" w14:textId="67DDFF8F" w:rsidR="00473E0F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  <w:r w:rsidRPr="0053423E">
              <w:rPr>
                <w:sz w:val="22"/>
                <w:szCs w:val="22"/>
                <w:lang w:bidi="x-none"/>
              </w:rPr>
              <w:sym w:font="Symbol" w:char="F0B4"/>
            </w:r>
            <w:r>
              <w:rPr>
                <w:sz w:val="22"/>
                <w:szCs w:val="22"/>
                <w:lang w:bidi="x-none"/>
              </w:rPr>
              <w:t xml:space="preserve"> 129X1/</w:t>
            </w:r>
            <w:proofErr w:type="spellStart"/>
            <w:r>
              <w:rPr>
                <w:sz w:val="22"/>
                <w:szCs w:val="22"/>
                <w:lang w:bidi="x-none"/>
              </w:rPr>
              <w:t>SvJ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69694FB7" w14:textId="77777777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08240084" w14:textId="0130662D" w:rsidR="00473E0F" w:rsidRPr="0053423E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53423E">
              <w:rPr>
                <w:sz w:val="22"/>
                <w:szCs w:val="22"/>
                <w:lang w:bidi="x-none"/>
              </w:rPr>
              <w:sym w:font="Symbol" w:char="F0AD"/>
            </w:r>
          </w:p>
        </w:tc>
        <w:tc>
          <w:tcPr>
            <w:tcW w:w="2430" w:type="dxa"/>
            <w:shd w:val="clear" w:color="auto" w:fill="auto"/>
          </w:tcPr>
          <w:p w14:paraId="6834840B" w14:textId="77777777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41BA8DC3" w14:textId="1A256099" w:rsidR="00473E0F" w:rsidRPr="0053423E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53423E">
              <w:rPr>
                <w:sz w:val="22"/>
                <w:szCs w:val="22"/>
                <w:lang w:bidi="x-none"/>
              </w:rPr>
              <w:t>Lee et al., 2010 [204]</w:t>
            </w:r>
          </w:p>
        </w:tc>
      </w:tr>
      <w:tr w:rsidR="00473E0F" w:rsidRPr="009C5B86" w14:paraId="4BBB9FF3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32FEC40F" w14:textId="59C52E68" w:rsidR="00473E0F" w:rsidRDefault="00473E0F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proofErr w:type="spellStart"/>
            <w:r>
              <w:rPr>
                <w:sz w:val="22"/>
                <w:szCs w:val="22"/>
                <w:lang w:bidi="x-none"/>
              </w:rPr>
              <w:t>Neurotensin</w:t>
            </w:r>
            <w:proofErr w:type="spellEnd"/>
            <w:r>
              <w:rPr>
                <w:sz w:val="22"/>
                <w:szCs w:val="22"/>
                <w:lang w:bidi="x-none"/>
              </w:rPr>
              <w:t xml:space="preserve"> </w:t>
            </w:r>
            <w:r w:rsidRPr="0053423E">
              <w:rPr>
                <w:sz w:val="22"/>
                <w:szCs w:val="22"/>
                <w:lang w:bidi="x-none"/>
              </w:rPr>
              <w:t>receptor</w:t>
            </w:r>
            <w:r>
              <w:rPr>
                <w:sz w:val="22"/>
                <w:szCs w:val="22"/>
                <w:lang w:bidi="x-none"/>
              </w:rPr>
              <w:t xml:space="preserve"> type 2 </w:t>
            </w:r>
            <w:r w:rsidRPr="00D20B3E">
              <w:rPr>
                <w:sz w:val="22"/>
                <w:szCs w:val="22"/>
                <w:lang w:bidi="x-none"/>
              </w:rPr>
              <w:t>(</w:t>
            </w:r>
            <w:r w:rsidRPr="00D20B3E">
              <w:rPr>
                <w:i/>
                <w:sz w:val="22"/>
                <w:szCs w:val="22"/>
                <w:lang w:bidi="x-none"/>
              </w:rPr>
              <w:t>Ntsr</w:t>
            </w:r>
            <w:r>
              <w:rPr>
                <w:i/>
                <w:sz w:val="22"/>
                <w:szCs w:val="22"/>
                <w:lang w:bidi="x-none"/>
              </w:rPr>
              <w:t>2</w:t>
            </w:r>
            <w:r w:rsidRPr="00D20B3E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72B450BB" w14:textId="4A8E3719" w:rsidR="00473E0F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 xml:space="preserve">B6 </w:t>
            </w:r>
            <w:r w:rsidRPr="0053423E">
              <w:rPr>
                <w:sz w:val="22"/>
                <w:szCs w:val="22"/>
                <w:lang w:bidi="x-none"/>
              </w:rPr>
              <w:sym w:font="Symbol" w:char="F0B4"/>
            </w:r>
            <w:r w:rsidRPr="0053423E">
              <w:rPr>
                <w:sz w:val="22"/>
                <w:szCs w:val="22"/>
                <w:lang w:bidi="x-none"/>
              </w:rPr>
              <w:t xml:space="preserve"> 129X1/ </w:t>
            </w:r>
            <w:proofErr w:type="spellStart"/>
            <w:r w:rsidRPr="0053423E">
              <w:rPr>
                <w:sz w:val="22"/>
                <w:szCs w:val="22"/>
                <w:lang w:bidi="x-none"/>
              </w:rPr>
              <w:t>SvJ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0A8A1B9C" w14:textId="77777777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6F51E4F1" w14:textId="38CC8C43" w:rsidR="00473E0F" w:rsidRPr="0053423E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53423E">
              <w:rPr>
                <w:sz w:val="22"/>
                <w:szCs w:val="22"/>
                <w:lang w:bidi="x-none"/>
              </w:rPr>
              <w:sym w:font="Symbol" w:char="F0AD"/>
            </w:r>
          </w:p>
        </w:tc>
        <w:tc>
          <w:tcPr>
            <w:tcW w:w="2430" w:type="dxa"/>
            <w:shd w:val="clear" w:color="auto" w:fill="auto"/>
          </w:tcPr>
          <w:p w14:paraId="33C8F760" w14:textId="77777777" w:rsidR="00473E0F" w:rsidRPr="007C24A4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3FC6E13C" w14:textId="31DB44F3" w:rsidR="00473E0F" w:rsidRPr="0053423E" w:rsidRDefault="00473E0F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53423E">
              <w:rPr>
                <w:sz w:val="22"/>
                <w:szCs w:val="22"/>
                <w:lang w:bidi="x-none"/>
              </w:rPr>
              <w:t>Lee et al., 2011 [222]</w:t>
            </w:r>
          </w:p>
        </w:tc>
      </w:tr>
      <w:tr w:rsidR="00B411F4" w:rsidRPr="009C5B86" w14:paraId="5C390F92" w14:textId="77777777" w:rsidTr="00473E0F">
        <w:trPr>
          <w:trHeight w:val="100"/>
        </w:trPr>
        <w:tc>
          <w:tcPr>
            <w:tcW w:w="2349" w:type="dxa"/>
            <w:shd w:val="clear" w:color="auto" w:fill="auto"/>
          </w:tcPr>
          <w:p w14:paraId="5731D4C1" w14:textId="118B26E6" w:rsidR="00B411F4" w:rsidRDefault="00B411F4" w:rsidP="005A5109">
            <w:pPr>
              <w:ind w:left="-9" w:right="-40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Oxytocin receptor (</w:t>
            </w:r>
            <w:proofErr w:type="spellStart"/>
            <w:r w:rsidRPr="00B411F4">
              <w:rPr>
                <w:i/>
                <w:iCs/>
                <w:sz w:val="22"/>
                <w:szCs w:val="22"/>
                <w:lang w:bidi="x-none"/>
              </w:rPr>
              <w:t>Oxtr</w:t>
            </w:r>
            <w:proofErr w:type="spellEnd"/>
            <w:r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710" w:type="dxa"/>
          </w:tcPr>
          <w:p w14:paraId="2DBBDD6F" w14:textId="595CBCFF" w:rsidR="00B411F4" w:rsidRDefault="00B411F4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530" w:type="dxa"/>
            <w:shd w:val="clear" w:color="auto" w:fill="auto"/>
          </w:tcPr>
          <w:p w14:paraId="1B2AC5B1" w14:textId="77777777" w:rsidR="00B411F4" w:rsidRPr="007C24A4" w:rsidRDefault="00B411F4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520" w:type="dxa"/>
            <w:shd w:val="clear" w:color="auto" w:fill="auto"/>
          </w:tcPr>
          <w:p w14:paraId="3A8828B1" w14:textId="77777777" w:rsidR="00B411F4" w:rsidRDefault="00B976CE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53423E">
              <w:rPr>
                <w:sz w:val="22"/>
                <w:szCs w:val="22"/>
                <w:lang w:bidi="x-none"/>
              </w:rPr>
              <w:sym w:font="Symbol" w:char="F0AD"/>
            </w:r>
            <w:r>
              <w:rPr>
                <w:sz w:val="22"/>
                <w:szCs w:val="22"/>
                <w:lang w:bidi="x-none"/>
              </w:rPr>
              <w:t xml:space="preserve"> females</w:t>
            </w:r>
          </w:p>
          <w:p w14:paraId="52EECD06" w14:textId="4426B381" w:rsidR="00B976CE" w:rsidRPr="0053423E" w:rsidRDefault="00B976CE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— males</w:t>
            </w:r>
          </w:p>
        </w:tc>
        <w:tc>
          <w:tcPr>
            <w:tcW w:w="2430" w:type="dxa"/>
            <w:shd w:val="clear" w:color="auto" w:fill="auto"/>
          </w:tcPr>
          <w:p w14:paraId="2E3C4216" w14:textId="77777777" w:rsidR="00B411F4" w:rsidRPr="007C24A4" w:rsidRDefault="00B411F4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58C016D7" w14:textId="2A2DF8F7" w:rsidR="00B411F4" w:rsidRPr="0053423E" w:rsidRDefault="00B976CE" w:rsidP="005A5109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Rodriguez et al., 2020 [378</w:t>
            </w:r>
            <w:r w:rsidR="00537EA6">
              <w:rPr>
                <w:sz w:val="22"/>
                <w:szCs w:val="22"/>
                <w:lang w:bidi="x-none"/>
              </w:rPr>
              <w:t>]</w:t>
            </w:r>
          </w:p>
        </w:tc>
      </w:tr>
    </w:tbl>
    <w:p w14:paraId="74CA8F79" w14:textId="2FEBC2AC" w:rsidR="007F3EA0" w:rsidRPr="007F3EA0" w:rsidRDefault="009A64C0" w:rsidP="007F3EA0">
      <w:pPr>
        <w:rPr>
          <w:sz w:val="18"/>
        </w:rPr>
      </w:pPr>
      <w:r w:rsidRPr="00767DBC">
        <w:t>–</w:t>
      </w:r>
      <w:proofErr w:type="gramStart"/>
      <w:r w:rsidRPr="00767DBC">
        <w:t xml:space="preserve">, </w:t>
      </w:r>
      <w:proofErr w:type="gramEnd"/>
      <w:r w:rsidRPr="00767DBC">
        <w:rPr>
          <w:lang w:bidi="x-none"/>
        </w:rPr>
        <w:sym w:font="Symbol" w:char="F0AF"/>
      </w:r>
      <w:r w:rsidRPr="00767DBC">
        <w:rPr>
          <w:lang w:bidi="x-none"/>
        </w:rPr>
        <w:t xml:space="preserve">, </w:t>
      </w:r>
      <w:r w:rsidRPr="00767DBC">
        <w:rPr>
          <w:lang w:bidi="x-none"/>
        </w:rPr>
        <w:sym w:font="Symbol" w:char="F0AD"/>
      </w:r>
      <w:r w:rsidRPr="00767DBC">
        <w:rPr>
          <w:lang w:bidi="x-none"/>
        </w:rPr>
        <w:t xml:space="preserve">: </w:t>
      </w:r>
      <w:r w:rsidRPr="00767DBC">
        <w:t xml:space="preserve">no </w:t>
      </w:r>
      <w:r>
        <w:t xml:space="preserve">significant </w:t>
      </w:r>
      <w:r w:rsidRPr="00767DBC">
        <w:t>difference, decreased ethanol intake</w:t>
      </w:r>
      <w:r>
        <w:t xml:space="preserve"> and/or preference</w:t>
      </w:r>
      <w:r w:rsidRPr="00767DBC">
        <w:t>, or increased ethanol intake</w:t>
      </w:r>
      <w:r>
        <w:t xml:space="preserve"> and/or preference</w:t>
      </w:r>
      <w:r w:rsidRPr="00767DBC">
        <w:t xml:space="preserve">, respectively, in </w:t>
      </w:r>
      <w:r>
        <w:t xml:space="preserve">mutant </w:t>
      </w:r>
      <w:r w:rsidRPr="00767DBC">
        <w:rPr>
          <w:i/>
        </w:rPr>
        <w:t>vs</w:t>
      </w:r>
      <w:r w:rsidRPr="00767DBC">
        <w:t xml:space="preserve">. </w:t>
      </w:r>
      <w:proofErr w:type="spellStart"/>
      <w:r w:rsidRPr="00767DBC">
        <w:t>wildtype</w:t>
      </w:r>
      <w:proofErr w:type="spellEnd"/>
      <w:r w:rsidRPr="00767DBC">
        <w:t xml:space="preserve"> mice. Male mice were tested unless otherwise indicated.</w:t>
      </w:r>
      <w:r>
        <w:t xml:space="preserve"> </w:t>
      </w:r>
      <w:r w:rsidRPr="00767DBC">
        <w:t>Ethanol intake in the two-bottle choice (2BC) test</w:t>
      </w:r>
      <w:r>
        <w:t>s</w:t>
      </w:r>
      <w:r w:rsidRPr="00767DBC">
        <w:t xml:space="preserve"> was measured in </w:t>
      </w:r>
      <w:r>
        <w:t>24-</w:t>
      </w:r>
      <w:r w:rsidRPr="00767DBC">
        <w:t>h sessions</w:t>
      </w:r>
      <w:r>
        <w:t>, unless indicated otherwise. Drinking session times for the other tests are indicated in parenthesis</w:t>
      </w:r>
      <w:r w:rsidRPr="00767DBC">
        <w:t xml:space="preserve">. </w:t>
      </w:r>
      <w:r>
        <w:t xml:space="preserve">DID, drinking in the dark. Recommended mouse protein and gene (in italics) names are from </w:t>
      </w:r>
      <w:proofErr w:type="spellStart"/>
      <w:r>
        <w:t>Uniprot</w:t>
      </w:r>
      <w:proofErr w:type="spellEnd"/>
      <w:r>
        <w:t>. B6 refers to C57BL/6J mice.</w:t>
      </w:r>
    </w:p>
    <w:p w14:paraId="36A9F233" w14:textId="77777777" w:rsidR="00D726FC" w:rsidRPr="007F3EA0" w:rsidRDefault="00D726FC">
      <w:pPr>
        <w:rPr>
          <w:sz w:val="18"/>
        </w:rPr>
      </w:pPr>
    </w:p>
    <w:sectPr w:rsidR="00D726FC" w:rsidRPr="007F3EA0" w:rsidSect="00D726F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dvTT5843c571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FC"/>
    <w:rsid w:val="001A64EC"/>
    <w:rsid w:val="002D62AC"/>
    <w:rsid w:val="002E6678"/>
    <w:rsid w:val="00371BA3"/>
    <w:rsid w:val="003A4803"/>
    <w:rsid w:val="003D1095"/>
    <w:rsid w:val="003E0B7E"/>
    <w:rsid w:val="00466C3F"/>
    <w:rsid w:val="00473E0F"/>
    <w:rsid w:val="004E0C20"/>
    <w:rsid w:val="0051122B"/>
    <w:rsid w:val="005227C2"/>
    <w:rsid w:val="00537EA6"/>
    <w:rsid w:val="0054683E"/>
    <w:rsid w:val="00547DDB"/>
    <w:rsid w:val="00590C84"/>
    <w:rsid w:val="00595D52"/>
    <w:rsid w:val="005A5109"/>
    <w:rsid w:val="005E6300"/>
    <w:rsid w:val="006073AB"/>
    <w:rsid w:val="00670CC7"/>
    <w:rsid w:val="00696C82"/>
    <w:rsid w:val="006C012D"/>
    <w:rsid w:val="006C72B7"/>
    <w:rsid w:val="006E4675"/>
    <w:rsid w:val="007C24A4"/>
    <w:rsid w:val="007D69B5"/>
    <w:rsid w:val="007F3EA0"/>
    <w:rsid w:val="0081158F"/>
    <w:rsid w:val="00913815"/>
    <w:rsid w:val="009A64C0"/>
    <w:rsid w:val="00A44F70"/>
    <w:rsid w:val="00A51048"/>
    <w:rsid w:val="00A83903"/>
    <w:rsid w:val="00AC4D0A"/>
    <w:rsid w:val="00B411F4"/>
    <w:rsid w:val="00B976CE"/>
    <w:rsid w:val="00C90444"/>
    <w:rsid w:val="00CD58CF"/>
    <w:rsid w:val="00D726FC"/>
    <w:rsid w:val="00D750A2"/>
    <w:rsid w:val="00E311F1"/>
    <w:rsid w:val="00E75EE4"/>
    <w:rsid w:val="00EA2BCD"/>
    <w:rsid w:val="00F22AEA"/>
    <w:rsid w:val="00F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81C8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D72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6FC"/>
    <w:rPr>
      <w:rFonts w:ascii="Times" w:eastAsia="SimSun" w:hAnsi="Times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6FC"/>
    <w:rPr>
      <w:rFonts w:ascii="Times" w:eastAsia="SimSun" w:hAnsi="Times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2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78"/>
    <w:rPr>
      <w:rFonts w:ascii="Times New Roman" w:eastAsiaTheme="minorEastAsia" w:hAnsi="Times New Roman"/>
      <w:b/>
      <w:bCs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78"/>
    <w:rPr>
      <w:rFonts w:ascii="Times" w:eastAsia="SimSun" w:hAnsi="Times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Arends</dc:creator>
  <cp:keywords/>
  <dc:description/>
  <cp:lastModifiedBy>Dixon, Jayna</cp:lastModifiedBy>
  <cp:revision>2</cp:revision>
  <dcterms:created xsi:type="dcterms:W3CDTF">2021-03-24T23:09:00Z</dcterms:created>
  <dcterms:modified xsi:type="dcterms:W3CDTF">2021-03-24T23:09:00Z</dcterms:modified>
</cp:coreProperties>
</file>